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2F16CB">
        <w:rPr>
          <w:rFonts w:ascii="Arial" w:hAnsi="Arial" w:cs="Arial"/>
          <w:color w:val="000000"/>
          <w:sz w:val="22"/>
          <w:szCs w:val="18"/>
        </w:rPr>
        <w:t>Maresia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F16CB">
        <w:rPr>
          <w:rFonts w:ascii="Arial" w:hAnsi="Arial" w:cs="Arial"/>
          <w:sz w:val="20"/>
          <w:szCs w:val="20"/>
        </w:rPr>
        <w:t>Maresia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2F16CB">
      <w:rPr>
        <w:rFonts w:ascii="Arial" w:hAnsi="Arial" w:cs="Arial"/>
        <w:color w:val="000000"/>
        <w:sz w:val="22"/>
        <w:szCs w:val="18"/>
      </w:rPr>
      <w:t>Maresia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F16CB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B38EF-1965-4D0C-89B9-1452CFF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CA12C-9BE8-43AF-B5C2-6F7590E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2017-12-14T19:49:00Z</dcterms:modified>
</cp:coreProperties>
</file>