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E8C" w:rsidRDefault="00541E8C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bookmarkStart w:id="0" w:name="_GoBack"/>
      <w:bookmarkEnd w:id="0"/>
    </w:p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870E3" w:rsidRDefault="003F4C49" w:rsidP="00C870E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spellStart"/>
      <w:r w:rsidR="001A56D3">
        <w:rPr>
          <w:rFonts w:ascii="Arial" w:hAnsi="Arial" w:cs="Arial"/>
          <w:color w:val="000000"/>
          <w:sz w:val="22"/>
          <w:szCs w:val="18"/>
        </w:rPr>
        <w:t>Vercryl</w:t>
      </w:r>
      <w:proofErr w:type="spellEnd"/>
      <w:r w:rsidR="001A56D3">
        <w:rPr>
          <w:rFonts w:ascii="Arial" w:hAnsi="Arial" w:cs="Arial"/>
          <w:color w:val="000000"/>
          <w:sz w:val="22"/>
          <w:szCs w:val="18"/>
        </w:rPr>
        <w:t xml:space="preserve"> Acrílico Premium </w:t>
      </w:r>
      <w:proofErr w:type="spellStart"/>
      <w:r w:rsidR="001A56D3">
        <w:rPr>
          <w:rFonts w:ascii="Arial" w:hAnsi="Arial" w:cs="Arial"/>
          <w:color w:val="000000"/>
          <w:sz w:val="22"/>
          <w:szCs w:val="18"/>
        </w:rPr>
        <w:t>Semi</w:t>
      </w:r>
      <w:proofErr w:type="spellEnd"/>
      <w:r w:rsidR="001A56D3">
        <w:rPr>
          <w:rFonts w:ascii="Arial" w:hAnsi="Arial" w:cs="Arial"/>
          <w:color w:val="000000"/>
          <w:sz w:val="22"/>
          <w:szCs w:val="18"/>
        </w:rPr>
        <w:t xml:space="preserve"> Brilho </w:t>
      </w:r>
      <w:r w:rsidR="00541E8C">
        <w:rPr>
          <w:rFonts w:ascii="Arial" w:hAnsi="Arial" w:cs="Arial"/>
          <w:color w:val="000000"/>
          <w:sz w:val="22"/>
          <w:szCs w:val="18"/>
        </w:rPr>
        <w:t>Branco Gelo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Telefone Emergência</w:t>
      </w:r>
      <w:proofErr w:type="gramStart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:  </w:t>
      </w:r>
      <w:r w:rsidRPr="00AB396D">
        <w:rPr>
          <w:rFonts w:ascii="Arial" w:hAnsi="Arial" w:cs="Arial"/>
          <w:color w:val="000000"/>
          <w:sz w:val="20"/>
          <w:szCs w:val="20"/>
        </w:rPr>
        <w:t>(</w:t>
      </w:r>
      <w:proofErr w:type="gramEnd"/>
      <w:r w:rsidRPr="00AB396D">
        <w:rPr>
          <w:rFonts w:ascii="Arial" w:hAnsi="Arial" w:cs="Arial"/>
          <w:color w:val="000000"/>
          <w:sz w:val="20"/>
          <w:szCs w:val="20"/>
        </w:rPr>
        <w:t>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 wp14:anchorId="6419F4A0" wp14:editId="52CA8826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H317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Pode provocar uma reação alérgica cutânea.</w:t>
      </w:r>
    </w:p>
    <w:p w:rsidR="00BF125E" w:rsidRPr="00AB396D" w:rsidRDefault="00BF125E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H4</w:t>
      </w:r>
      <w:r w:rsidR="00C870E3">
        <w:rPr>
          <w:rFonts w:ascii="Arial" w:hAnsi="Arial" w:cs="Arial"/>
          <w:bCs/>
          <w:color w:val="000000"/>
          <w:sz w:val="20"/>
          <w:szCs w:val="20"/>
        </w:rPr>
        <w:t>1</w:t>
      </w:r>
      <w:r>
        <w:rPr>
          <w:rFonts w:ascii="Arial" w:hAnsi="Arial" w:cs="Arial"/>
          <w:bCs/>
          <w:color w:val="000000"/>
          <w:sz w:val="20"/>
          <w:szCs w:val="20"/>
        </w:rPr>
        <w:t>2                        Noci</w:t>
      </w:r>
      <w:r w:rsidR="00C870E3">
        <w:rPr>
          <w:rFonts w:ascii="Arial" w:hAnsi="Arial" w:cs="Arial"/>
          <w:bCs/>
          <w:color w:val="000000"/>
          <w:sz w:val="20"/>
          <w:szCs w:val="20"/>
        </w:rPr>
        <w:t>vo para os organismos aquáticos com efeitos duradouros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BF125E" w:rsidRDefault="00BF125E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P273                        Evitar a liberação para o ambiente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lastRenderedPageBreak/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t>Página: 02 / 08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 Pode causar sensibilização se atingir a pele. </w:t>
      </w:r>
    </w:p>
    <w:p w:rsidR="000E3294" w:rsidRDefault="00C870E3" w:rsidP="00C870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 52/53                   Nocivo para os organismos aquáticos, podendo causar efeitos nocivos a longo                                                                         prazo no ambiente aquático.</w:t>
      </w:r>
    </w:p>
    <w:p w:rsidR="00C870E3" w:rsidRDefault="00C870E3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Evitar que atinja a pele.</w:t>
      </w:r>
    </w:p>
    <w:p w:rsidR="000E3294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C870E3" w:rsidRDefault="00C870E3" w:rsidP="000E32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S61                        Evitar a emissão para ambiente. Consultar instruções especificas e/ou fichas de segurança.</w:t>
      </w:r>
    </w:p>
    <w:p w:rsidR="00C870E3" w:rsidRPr="00AB396D" w:rsidRDefault="00C870E3" w:rsidP="000E3294">
      <w:pPr>
        <w:rPr>
          <w:rFonts w:ascii="Arial" w:hAnsi="Arial" w:cs="Arial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>Tinta imobiliária a base de água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2894"/>
        <w:gridCol w:w="2126"/>
        <w:gridCol w:w="2410"/>
      </w:tblGrid>
      <w:tr w:rsidR="0020036B" w:rsidTr="0020036B">
        <w:tc>
          <w:tcPr>
            <w:tcW w:w="1496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2894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2126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CAS number</w:t>
            </w:r>
          </w:p>
        </w:tc>
        <w:tc>
          <w:tcPr>
            <w:tcW w:w="2410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20036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94" w:type="dxa"/>
          </w:tcPr>
          <w:p w:rsidR="0020036B" w:rsidRPr="0020036B" w:rsidRDefault="0020036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Dióxido de Titânio</w:t>
            </w:r>
          </w:p>
        </w:tc>
        <w:tc>
          <w:tcPr>
            <w:tcW w:w="2126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031537">
              <w:rPr>
                <w:rFonts w:ascii="Arial" w:hAnsi="Arial" w:cs="Arial"/>
                <w:color w:val="000000"/>
                <w:sz w:val="16"/>
                <w:szCs w:val="20"/>
              </w:rPr>
              <w:t>13463-67-7</w:t>
            </w:r>
          </w:p>
        </w:tc>
        <w:tc>
          <w:tcPr>
            <w:tcW w:w="2410" w:type="dxa"/>
          </w:tcPr>
          <w:p w:rsidR="0020036B" w:rsidRPr="00F501DA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6"/>
                <w:szCs w:val="20"/>
              </w:rPr>
              <w:t xml:space="preserve">0,5 – </w:t>
            </w:r>
            <w:r w:rsidR="001A56D3">
              <w:rPr>
                <w:rFonts w:ascii="Arial" w:hAnsi="Arial" w:cs="Arial"/>
                <w:color w:val="000000"/>
                <w:sz w:val="16"/>
                <w:szCs w:val="20"/>
              </w:rPr>
              <w:t>20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20036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2894" w:type="dxa"/>
          </w:tcPr>
          <w:p w:rsidR="0020036B" w:rsidRPr="0020036B" w:rsidRDefault="0020036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 xml:space="preserve">Carbonato de Cálcio Natural </w:t>
            </w:r>
          </w:p>
        </w:tc>
        <w:tc>
          <w:tcPr>
            <w:tcW w:w="2126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6"/>
                <w:szCs w:val="20"/>
              </w:rPr>
              <w:t>471 – 34 - 1</w:t>
            </w:r>
          </w:p>
        </w:tc>
        <w:tc>
          <w:tcPr>
            <w:tcW w:w="2410" w:type="dxa"/>
          </w:tcPr>
          <w:p w:rsidR="0020036B" w:rsidRPr="001D6ED6" w:rsidRDefault="0020036B" w:rsidP="000345F0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0,5 – 3,0 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20036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94" w:type="dxa"/>
          </w:tcPr>
          <w:p w:rsidR="0020036B" w:rsidRPr="0020036B" w:rsidRDefault="0020036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Éter fenílico de Etileno Glicol</w:t>
            </w:r>
          </w:p>
        </w:tc>
        <w:tc>
          <w:tcPr>
            <w:tcW w:w="2126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104 – 68 - 7</w:t>
            </w:r>
          </w:p>
        </w:tc>
        <w:tc>
          <w:tcPr>
            <w:tcW w:w="2410" w:type="dxa"/>
          </w:tcPr>
          <w:p w:rsidR="0020036B" w:rsidRPr="00D22A61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0,3 – 1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,5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20036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94" w:type="dxa"/>
          </w:tcPr>
          <w:p w:rsidR="0020036B" w:rsidRPr="0020036B" w:rsidRDefault="0020036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Amônia (Solução 24%)</w:t>
            </w:r>
          </w:p>
        </w:tc>
        <w:tc>
          <w:tcPr>
            <w:tcW w:w="2126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1336- 21- 6</w:t>
            </w:r>
          </w:p>
        </w:tc>
        <w:tc>
          <w:tcPr>
            <w:tcW w:w="2410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20036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94" w:type="dxa"/>
          </w:tcPr>
          <w:p w:rsidR="0020036B" w:rsidRPr="0020036B" w:rsidRDefault="0020036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Derivados de isotiazolinona e Semi Acetais</w:t>
            </w:r>
          </w:p>
        </w:tc>
        <w:tc>
          <w:tcPr>
            <w:tcW w:w="2126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55965-84-9</w:t>
            </w:r>
          </w:p>
        </w:tc>
        <w:tc>
          <w:tcPr>
            <w:tcW w:w="2410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1B05FD">
              <w:rPr>
                <w:rFonts w:ascii="Arial" w:hAnsi="Arial" w:cs="Arial"/>
                <w:color w:val="000000"/>
                <w:sz w:val="16"/>
                <w:szCs w:val="20"/>
              </w:rPr>
              <w:t>0,1 – 1,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5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20036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894" w:type="dxa"/>
          </w:tcPr>
          <w:p w:rsidR="0020036B" w:rsidRPr="0020036B" w:rsidRDefault="0020036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Silicato de Alumínio - Caulim</w:t>
            </w:r>
          </w:p>
        </w:tc>
        <w:tc>
          <w:tcPr>
            <w:tcW w:w="2126" w:type="dxa"/>
          </w:tcPr>
          <w:p w:rsidR="0020036B" w:rsidRPr="00A0138E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1332-58-7</w:t>
            </w:r>
          </w:p>
        </w:tc>
        <w:tc>
          <w:tcPr>
            <w:tcW w:w="2410" w:type="dxa"/>
          </w:tcPr>
          <w:p w:rsidR="0020036B" w:rsidRPr="00A0138E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</w:t>
            </w:r>
            <w:r w:rsidRPr="00A0138E">
              <w:rPr>
                <w:rFonts w:ascii="Arial" w:hAnsi="Arial" w:cs="Arial"/>
                <w:color w:val="000000"/>
                <w:sz w:val="16"/>
                <w:szCs w:val="20"/>
              </w:rPr>
              <w:t xml:space="preserve"> - 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10</w:t>
            </w:r>
          </w:p>
        </w:tc>
      </w:tr>
      <w:tr w:rsidR="0020036B" w:rsidTr="0020036B">
        <w:trPr>
          <w:trHeight w:val="70"/>
        </w:trPr>
        <w:tc>
          <w:tcPr>
            <w:tcW w:w="1496" w:type="dxa"/>
          </w:tcPr>
          <w:p w:rsidR="0020036B" w:rsidRPr="00F501DA" w:rsidRDefault="0020036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94" w:type="dxa"/>
          </w:tcPr>
          <w:p w:rsidR="0020036B" w:rsidRPr="0020036B" w:rsidRDefault="0020036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  <w:lang w:val="es-ES_tradnl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  <w:lang w:val="es-ES_tradnl"/>
              </w:rPr>
              <w:t>Alquil Lauril Éter</w:t>
            </w:r>
          </w:p>
        </w:tc>
        <w:tc>
          <w:tcPr>
            <w:tcW w:w="2126" w:type="dxa"/>
          </w:tcPr>
          <w:p w:rsidR="0020036B" w:rsidRPr="001A3AB5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Não disponível</w:t>
            </w:r>
          </w:p>
        </w:tc>
        <w:tc>
          <w:tcPr>
            <w:tcW w:w="2410" w:type="dxa"/>
          </w:tcPr>
          <w:p w:rsidR="0020036B" w:rsidRPr="001A3AB5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0,1 – 1,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5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oralmente se a vítima estiver inconsciente. Procurar atendimento médico.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sabão.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corrente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vigente.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F4C49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resíduos do produto nos esgotos.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fechados,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soldagem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Evitar contato com a pele, mucosas e olhos. Não reutilizar a embalagem. Não fumar, comer ou beber na área de manuseio do produto. Lavar as mãos após manuseio do produto químico. 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cargas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combustão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8"/>
        <w:gridCol w:w="4420"/>
      </w:tblGrid>
      <w:tr w:rsidR="003F4C49"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3F4C49" w:rsidRPr="001D6ED6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Dióxido de Titânio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 mg/m³</w:t>
            </w:r>
          </w:p>
        </w:tc>
      </w:tr>
      <w:tr w:rsidR="003F4C49" w:rsidRPr="00E575C2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Amônia 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(Solução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24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%)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protetora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Látex/Neoprene ou outras resistentes a solventes orgânicos.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guardar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>
        <w:rPr>
          <w:rFonts w:ascii="Arial" w:hAnsi="Arial" w:cs="Arial"/>
          <w:sz w:val="20"/>
          <w:szCs w:val="20"/>
        </w:rPr>
        <w:t>Fluída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541E8C">
        <w:rPr>
          <w:rFonts w:ascii="Arial" w:hAnsi="Arial" w:cs="Arial"/>
          <w:sz w:val="20"/>
          <w:szCs w:val="20"/>
        </w:rPr>
        <w:t>Branco Gelo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B550F3">
        <w:rPr>
          <w:rFonts w:ascii="Arial" w:hAnsi="Arial" w:cs="Arial"/>
          <w:b/>
          <w:bCs/>
          <w:sz w:val="20"/>
          <w:szCs w:val="20"/>
        </w:rPr>
        <w:t>pH</w:t>
      </w:r>
      <w:proofErr w:type="gramEnd"/>
      <w:r w:rsidRPr="00B550F3">
        <w:rPr>
          <w:rFonts w:ascii="Arial" w:hAnsi="Arial" w:cs="Arial"/>
          <w:b/>
          <w:bCs/>
          <w:sz w:val="20"/>
          <w:szCs w:val="20"/>
        </w:rPr>
        <w:t xml:space="preserve">: </w:t>
      </w:r>
      <w:r w:rsidR="00B550F3" w:rsidRPr="00B550F3">
        <w:rPr>
          <w:rFonts w:ascii="Arial" w:hAnsi="Arial" w:cs="Arial"/>
          <w:sz w:val="20"/>
          <w:szCs w:val="20"/>
        </w:rPr>
        <w:t>8,</w:t>
      </w:r>
      <w:r w:rsidR="001C63E2">
        <w:rPr>
          <w:rFonts w:ascii="Arial" w:hAnsi="Arial" w:cs="Arial"/>
          <w:sz w:val="20"/>
          <w:szCs w:val="20"/>
        </w:rPr>
        <w:t>5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="0020036B">
        <w:rPr>
          <w:rFonts w:ascii="Arial" w:hAnsi="Arial" w:cs="Arial"/>
          <w:sz w:val="20"/>
          <w:szCs w:val="20"/>
        </w:rPr>
        <w:t xml:space="preserve"> – 9,50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Inflamabilidade: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explosividade: </w:t>
      </w:r>
      <w:r>
        <w:rPr>
          <w:rFonts w:ascii="Arial" w:hAnsi="Arial" w:cs="Arial"/>
          <w:sz w:val="20"/>
          <w:szCs w:val="20"/>
        </w:rPr>
        <w:t>Não aplicável</w:t>
      </w: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0345F0">
        <w:rPr>
          <w:rFonts w:ascii="Arial" w:hAnsi="Arial" w:cs="Arial"/>
          <w:sz w:val="20"/>
          <w:szCs w:val="20"/>
        </w:rPr>
        <w:t>1,</w:t>
      </w:r>
      <w:r w:rsidR="001A56D3">
        <w:rPr>
          <w:rFonts w:ascii="Arial" w:hAnsi="Arial" w:cs="Arial"/>
          <w:sz w:val="20"/>
          <w:szCs w:val="20"/>
        </w:rPr>
        <w:t>20</w:t>
      </w:r>
      <w:r w:rsidRPr="00B550F3">
        <w:rPr>
          <w:rFonts w:ascii="Arial" w:hAnsi="Arial" w:cs="Arial"/>
          <w:sz w:val="20"/>
          <w:szCs w:val="20"/>
        </w:rPr>
        <w:t xml:space="preserve"> - 1,</w:t>
      </w:r>
      <w:r w:rsidR="001A56D3">
        <w:rPr>
          <w:rFonts w:ascii="Arial" w:hAnsi="Arial" w:cs="Arial"/>
          <w:sz w:val="20"/>
          <w:szCs w:val="20"/>
        </w:rPr>
        <w:t>3</w:t>
      </w:r>
      <w:r w:rsidR="000345F0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noctanol/água: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auto-ignição: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Solubilidade: </w:t>
      </w:r>
      <w:r w:rsidR="001C63E2">
        <w:rPr>
          <w:rFonts w:ascii="Arial" w:hAnsi="Arial" w:cs="Arial"/>
          <w:sz w:val="20"/>
          <w:szCs w:val="20"/>
        </w:rPr>
        <w:t>Solúvel</w:t>
      </w:r>
      <w:r>
        <w:rPr>
          <w:rFonts w:ascii="Arial" w:hAnsi="Arial" w:cs="Arial"/>
          <w:sz w:val="20"/>
          <w:szCs w:val="20"/>
        </w:rPr>
        <w:t xml:space="preserve"> em água.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corretamente.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Oral LD50 (rat): </w:t>
      </w:r>
      <w:r>
        <w:rPr>
          <w:rFonts w:ascii="Arial" w:hAnsi="Arial" w:cs="Arial"/>
          <w:sz w:val="20"/>
          <w:szCs w:val="20"/>
        </w:rPr>
        <w:t>DL50&gt;2000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 </w:t>
      </w:r>
      <w:r w:rsidRPr="008A2F23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r w:rsidRPr="008A2F23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ambientais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Degradabilidade: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</w:t>
      </w:r>
      <w:r w:rsidRPr="001101E0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r w:rsidRPr="001101E0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101E0" w:rsidRPr="00983E29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Xn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0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75D" w:rsidRDefault="0067775D" w:rsidP="009F32CD">
      <w:r>
        <w:separator/>
      </w:r>
    </w:p>
  </w:endnote>
  <w:endnote w:type="continuationSeparator" w:id="0">
    <w:p w:rsidR="0067775D" w:rsidRDefault="0067775D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75D" w:rsidRDefault="0067775D" w:rsidP="009F32CD">
      <w:r>
        <w:separator/>
      </w:r>
    </w:p>
  </w:footnote>
  <w:footnote w:type="continuationSeparator" w:id="0">
    <w:p w:rsidR="0067775D" w:rsidRDefault="0067775D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 wp14:anchorId="4F99ACFE" wp14:editId="558E7E2A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BF125E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</w:t>
    </w:r>
    <w:proofErr w:type="spellStart"/>
    <w:r w:rsidR="001A56D3">
      <w:rPr>
        <w:rFonts w:ascii="Arial" w:hAnsi="Arial" w:cs="Arial"/>
        <w:color w:val="000000"/>
        <w:sz w:val="22"/>
        <w:szCs w:val="18"/>
      </w:rPr>
      <w:t>Vercryl</w:t>
    </w:r>
    <w:proofErr w:type="spellEnd"/>
    <w:r w:rsidR="001A56D3">
      <w:rPr>
        <w:rFonts w:ascii="Arial" w:hAnsi="Arial" w:cs="Arial"/>
        <w:color w:val="000000"/>
        <w:sz w:val="22"/>
        <w:szCs w:val="18"/>
      </w:rPr>
      <w:t xml:space="preserve"> </w:t>
    </w:r>
    <w:proofErr w:type="spellStart"/>
    <w:r w:rsidR="009D4ACF">
      <w:rPr>
        <w:rFonts w:ascii="Arial" w:hAnsi="Arial" w:cs="Arial"/>
        <w:color w:val="000000"/>
        <w:sz w:val="22"/>
        <w:szCs w:val="18"/>
      </w:rPr>
      <w:t>SemiBrilho</w:t>
    </w:r>
    <w:proofErr w:type="spellEnd"/>
    <w:r w:rsidR="009D4ACF">
      <w:rPr>
        <w:rFonts w:ascii="Arial" w:hAnsi="Arial" w:cs="Arial"/>
        <w:color w:val="000000"/>
        <w:sz w:val="22"/>
        <w:szCs w:val="18"/>
      </w:rPr>
      <w:t xml:space="preserve"> </w:t>
    </w:r>
    <w:r w:rsidR="001A56D3">
      <w:rPr>
        <w:rFonts w:ascii="Arial" w:hAnsi="Arial" w:cs="Arial"/>
        <w:color w:val="000000"/>
        <w:sz w:val="22"/>
        <w:szCs w:val="18"/>
      </w:rPr>
      <w:t>Premium</w:t>
    </w:r>
    <w:r w:rsidR="00BF125E">
      <w:rPr>
        <w:rFonts w:ascii="Arial" w:hAnsi="Arial" w:cs="Arial"/>
        <w:color w:val="000000"/>
        <w:sz w:val="22"/>
        <w:szCs w:val="18"/>
      </w:rPr>
      <w:t xml:space="preserve"> </w:t>
    </w:r>
    <w:r w:rsidR="00541E8C">
      <w:rPr>
        <w:rFonts w:ascii="Arial" w:hAnsi="Arial" w:cs="Arial"/>
        <w:color w:val="000000"/>
        <w:sz w:val="22"/>
        <w:szCs w:val="18"/>
      </w:rPr>
      <w:t>Branco Gelo</w:t>
    </w:r>
    <w:r w:rsidR="00BF125E">
      <w:rPr>
        <w:rFonts w:ascii="Arial" w:hAnsi="Arial" w:cs="Arial"/>
        <w:color w:val="000000"/>
        <w:sz w:val="22"/>
        <w:szCs w:val="18"/>
      </w:rPr>
      <w:t xml:space="preserve"> </w:t>
    </w:r>
  </w:p>
  <w:p w:rsidR="009F32CD" w:rsidRPr="009F32CD" w:rsidRDefault="009D4ACF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>Data da última revisão: 15</w:t>
    </w:r>
    <w:r w:rsidR="009F32CD" w:rsidRPr="009F32CD">
      <w:rPr>
        <w:rFonts w:ascii="Arial" w:hAnsi="Arial" w:cs="Arial"/>
        <w:color w:val="000000"/>
        <w:sz w:val="20"/>
        <w:szCs w:val="18"/>
      </w:rPr>
      <w:t>/</w:t>
    </w:r>
    <w:r>
      <w:rPr>
        <w:rFonts w:ascii="Arial" w:hAnsi="Arial" w:cs="Arial"/>
        <w:color w:val="000000"/>
        <w:sz w:val="20"/>
        <w:szCs w:val="18"/>
      </w:rPr>
      <w:t>12</w:t>
    </w:r>
    <w:r w:rsidR="009F32CD" w:rsidRPr="009F32CD">
      <w:rPr>
        <w:rFonts w:ascii="Arial" w:hAnsi="Arial" w:cs="Arial"/>
        <w:color w:val="000000"/>
        <w:sz w:val="20"/>
        <w:szCs w:val="18"/>
      </w:rPr>
      <w:t>/201</w:t>
    </w:r>
    <w:r>
      <w:rPr>
        <w:rFonts w:ascii="Arial" w:hAnsi="Arial" w:cs="Arial"/>
        <w:color w:val="000000"/>
        <w:sz w:val="20"/>
        <w:szCs w:val="18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460"/>
    <w:rsid w:val="000345F0"/>
    <w:rsid w:val="00042498"/>
    <w:rsid w:val="00071767"/>
    <w:rsid w:val="000E3294"/>
    <w:rsid w:val="001062BE"/>
    <w:rsid w:val="001101E0"/>
    <w:rsid w:val="00144C9B"/>
    <w:rsid w:val="001650CD"/>
    <w:rsid w:val="001A56D3"/>
    <w:rsid w:val="001C63E2"/>
    <w:rsid w:val="001D14E3"/>
    <w:rsid w:val="001D6ED6"/>
    <w:rsid w:val="0020036B"/>
    <w:rsid w:val="00202FA1"/>
    <w:rsid w:val="003918A4"/>
    <w:rsid w:val="003A14DE"/>
    <w:rsid w:val="003F4C49"/>
    <w:rsid w:val="00414DD8"/>
    <w:rsid w:val="00427FD6"/>
    <w:rsid w:val="004C7460"/>
    <w:rsid w:val="004E2B28"/>
    <w:rsid w:val="005117E9"/>
    <w:rsid w:val="00541E8C"/>
    <w:rsid w:val="00561DDE"/>
    <w:rsid w:val="00573960"/>
    <w:rsid w:val="00604AE6"/>
    <w:rsid w:val="0062495F"/>
    <w:rsid w:val="006601B8"/>
    <w:rsid w:val="00660779"/>
    <w:rsid w:val="0067775D"/>
    <w:rsid w:val="00694FC8"/>
    <w:rsid w:val="006C6B04"/>
    <w:rsid w:val="00761AC2"/>
    <w:rsid w:val="007C6355"/>
    <w:rsid w:val="008117A5"/>
    <w:rsid w:val="00836D5F"/>
    <w:rsid w:val="00875039"/>
    <w:rsid w:val="008A2F23"/>
    <w:rsid w:val="008F1386"/>
    <w:rsid w:val="0092685A"/>
    <w:rsid w:val="009467D0"/>
    <w:rsid w:val="00956FE9"/>
    <w:rsid w:val="00983E29"/>
    <w:rsid w:val="009D4ACF"/>
    <w:rsid w:val="009F32CD"/>
    <w:rsid w:val="009F7018"/>
    <w:rsid w:val="00A67BFB"/>
    <w:rsid w:val="00AB05DB"/>
    <w:rsid w:val="00AB396D"/>
    <w:rsid w:val="00AD24A5"/>
    <w:rsid w:val="00B50A9E"/>
    <w:rsid w:val="00B550F3"/>
    <w:rsid w:val="00B706EB"/>
    <w:rsid w:val="00B96722"/>
    <w:rsid w:val="00BA5460"/>
    <w:rsid w:val="00BF125E"/>
    <w:rsid w:val="00C12C2F"/>
    <w:rsid w:val="00C870E3"/>
    <w:rsid w:val="00C952A1"/>
    <w:rsid w:val="00D32811"/>
    <w:rsid w:val="00DA13B0"/>
    <w:rsid w:val="00DE3665"/>
    <w:rsid w:val="00DF0EC8"/>
    <w:rsid w:val="00E148EB"/>
    <w:rsid w:val="00E3390E"/>
    <w:rsid w:val="00E3685F"/>
    <w:rsid w:val="00E54CAA"/>
    <w:rsid w:val="00E575C2"/>
    <w:rsid w:val="00E91B0E"/>
    <w:rsid w:val="00F04A2F"/>
    <w:rsid w:val="00F22E9C"/>
    <w:rsid w:val="00FD0331"/>
    <w:rsid w:val="00FE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24AEF9-B60B-45CA-A523-E8223B27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C309E9-B22E-4DFB-8CB5-246EA157C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1922</Words>
  <Characters>11953</Characters>
  <Application>Microsoft Office Word</Application>
  <DocSecurity>0</DocSecurity>
  <Lines>99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13848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4</cp:revision>
  <dcterms:created xsi:type="dcterms:W3CDTF">2015-12-17T17:16:00Z</dcterms:created>
  <dcterms:modified xsi:type="dcterms:W3CDTF">2017-12-15T19:47:00Z</dcterms:modified>
</cp:coreProperties>
</file>